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D7554A" w14:textId="77777777" w:rsidR="00B828B4" w:rsidRDefault="00B828B4" w:rsidP="00B828B4"/>
    <w:p w14:paraId="34EFD9BD" w14:textId="77777777" w:rsidR="00B828B4" w:rsidRDefault="00B828B4" w:rsidP="00B828B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AVISO DE PRIVACIDAD SIMPLIFICADO</w:t>
      </w:r>
    </w:p>
    <w:p w14:paraId="70810A0A" w14:textId="6B12460D" w:rsidR="00B828B4" w:rsidRDefault="00B828B4" w:rsidP="00B828B4">
      <w:pPr>
        <w:jc w:val="center"/>
        <w:rPr>
          <w:b/>
          <w:bCs/>
          <w:sz w:val="28"/>
          <w:szCs w:val="28"/>
        </w:rPr>
      </w:pPr>
    </w:p>
    <w:p w14:paraId="3BD6DFCF" w14:textId="77777777" w:rsidR="00B828B4" w:rsidRDefault="00B828B4" w:rsidP="00B828B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CONVOCATORIA PARA EL PREMIO ANUAL</w:t>
      </w:r>
    </w:p>
    <w:p w14:paraId="216B0E6E" w14:textId="70467934" w:rsidR="00B828B4" w:rsidRDefault="00B828B4" w:rsidP="00B828B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DE FOTOGRAFÍA ELECTORAL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(PAFE) 2026</w:t>
      </w:r>
    </w:p>
    <w:p w14:paraId="231561E9" w14:textId="77777777" w:rsidR="00B828B4" w:rsidRDefault="00B828B4" w:rsidP="00B828B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62C7DF8C" w14:textId="2D64BA04" w:rsidR="00B828B4" w:rsidRDefault="00B828B4" w:rsidP="00B828B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El Instituto Electoral de Coahuila (IEC) utilizará los datos personales recabados en el registro de las personas </w:t>
      </w:r>
      <w:r>
        <w:rPr>
          <w:sz w:val="24"/>
          <w:szCs w:val="24"/>
        </w:rPr>
        <w:t xml:space="preserve">concursantes </w:t>
      </w:r>
      <w:r>
        <w:rPr>
          <w:sz w:val="24"/>
          <w:szCs w:val="24"/>
        </w:rPr>
        <w:t xml:space="preserve">en </w:t>
      </w:r>
      <w:r>
        <w:rPr>
          <w:sz w:val="24"/>
          <w:szCs w:val="24"/>
        </w:rPr>
        <w:t xml:space="preserve">la Convocatoria para </w:t>
      </w:r>
      <w:r>
        <w:rPr>
          <w:sz w:val="24"/>
          <w:szCs w:val="24"/>
        </w:rPr>
        <w:t>el Premio Anual de Fotografía Electoral</w:t>
      </w:r>
      <w:r>
        <w:rPr>
          <w:sz w:val="24"/>
          <w:szCs w:val="24"/>
        </w:rPr>
        <w:t xml:space="preserve"> (PAFE)</w:t>
      </w:r>
      <w:r>
        <w:rPr>
          <w:sz w:val="24"/>
          <w:szCs w:val="24"/>
        </w:rPr>
        <w:t xml:space="preserve"> 2026</w:t>
      </w:r>
      <w:r w:rsidR="00430246">
        <w:rPr>
          <w:sz w:val="24"/>
          <w:szCs w:val="24"/>
        </w:rPr>
        <w:t>,</w:t>
      </w:r>
      <w:r>
        <w:rPr>
          <w:sz w:val="24"/>
          <w:szCs w:val="24"/>
        </w:rPr>
        <w:t xml:space="preserve"> para garantizar que cumplan con los requisitos establecidos en las bases de la</w:t>
      </w:r>
      <w:r w:rsidR="00430246">
        <w:rPr>
          <w:sz w:val="24"/>
          <w:szCs w:val="24"/>
        </w:rPr>
        <w:t xml:space="preserve"> misma</w:t>
      </w:r>
      <w:r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Además, para notificar y contactar a las y los participantes durante las etapas de</w:t>
      </w:r>
      <w:r>
        <w:rPr>
          <w:sz w:val="24"/>
          <w:szCs w:val="24"/>
        </w:rPr>
        <w:t xml:space="preserve"> revisión, selección, premiación</w:t>
      </w:r>
      <w:r>
        <w:rPr>
          <w:sz w:val="24"/>
          <w:szCs w:val="24"/>
        </w:rPr>
        <w:t xml:space="preserve"> y publicación de sus fotografías.</w:t>
      </w:r>
    </w:p>
    <w:p w14:paraId="7F3DB45F" w14:textId="77777777" w:rsidR="00B828B4" w:rsidRDefault="00B828B4" w:rsidP="00B828B4">
      <w:pPr>
        <w:jc w:val="both"/>
        <w:rPr>
          <w:sz w:val="24"/>
          <w:szCs w:val="24"/>
        </w:rPr>
      </w:pPr>
    </w:p>
    <w:p w14:paraId="44E0F043" w14:textId="6F77A74C" w:rsidR="00B828B4" w:rsidRDefault="00B828B4" w:rsidP="00B828B4">
      <w:pPr>
        <w:jc w:val="both"/>
        <w:rPr>
          <w:sz w:val="24"/>
          <w:szCs w:val="24"/>
        </w:rPr>
      </w:pPr>
      <w:r>
        <w:rPr>
          <w:sz w:val="24"/>
          <w:szCs w:val="24"/>
        </w:rPr>
        <w:t>Asimismo, se difundirá</w:t>
      </w:r>
      <w:r>
        <w:rPr>
          <w:sz w:val="24"/>
          <w:szCs w:val="24"/>
        </w:rPr>
        <w:t xml:space="preserve">n los materiales recibidos en la Convocatoria y, en su caso, la ceremonia de premiación, </w:t>
      </w:r>
      <w:r>
        <w:rPr>
          <w:sz w:val="24"/>
          <w:szCs w:val="24"/>
        </w:rPr>
        <w:t>a través de fotografías</w:t>
      </w:r>
      <w:r>
        <w:rPr>
          <w:sz w:val="24"/>
          <w:szCs w:val="24"/>
        </w:rPr>
        <w:t xml:space="preserve"> y/o videos</w:t>
      </w:r>
      <w:r w:rsidR="00430246">
        <w:rPr>
          <w:sz w:val="24"/>
          <w:szCs w:val="24"/>
        </w:rPr>
        <w:t xml:space="preserve"> —</w:t>
      </w:r>
      <w:r>
        <w:rPr>
          <w:sz w:val="24"/>
          <w:szCs w:val="24"/>
        </w:rPr>
        <w:t>los cuales posiblemente incluy</w:t>
      </w:r>
      <w:r>
        <w:rPr>
          <w:sz w:val="24"/>
          <w:szCs w:val="24"/>
        </w:rPr>
        <w:t>a</w:t>
      </w:r>
      <w:r>
        <w:rPr>
          <w:sz w:val="24"/>
          <w:szCs w:val="24"/>
        </w:rPr>
        <w:t>n</w:t>
      </w:r>
      <w:r w:rsidR="00430246">
        <w:rPr>
          <w:sz w:val="24"/>
          <w:szCs w:val="24"/>
        </w:rPr>
        <w:t xml:space="preserve"> nombres,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imágenes y/o voz</w:t>
      </w:r>
      <w:r>
        <w:rPr>
          <w:sz w:val="24"/>
          <w:szCs w:val="24"/>
        </w:rPr>
        <w:t xml:space="preserve"> de las personas participantes</w:t>
      </w:r>
      <w:r w:rsidR="00430246">
        <w:rPr>
          <w:sz w:val="24"/>
          <w:szCs w:val="24"/>
        </w:rPr>
        <w:t>—</w:t>
      </w:r>
      <w:r>
        <w:rPr>
          <w:sz w:val="24"/>
          <w:szCs w:val="24"/>
        </w:rPr>
        <w:t xml:space="preserve">, </w:t>
      </w:r>
      <w:r w:rsidR="00491CA4">
        <w:rPr>
          <w:sz w:val="24"/>
          <w:szCs w:val="24"/>
        </w:rPr>
        <w:t xml:space="preserve">mismos </w:t>
      </w:r>
      <w:r>
        <w:rPr>
          <w:sz w:val="24"/>
          <w:szCs w:val="24"/>
        </w:rPr>
        <w:t>que serán publicados en las distintas plataformas de servicios digitales de este Instituto.</w:t>
      </w:r>
    </w:p>
    <w:p w14:paraId="4D110C23" w14:textId="77777777" w:rsidR="00491CA4" w:rsidRDefault="00491CA4" w:rsidP="00B828B4">
      <w:pPr>
        <w:jc w:val="both"/>
        <w:rPr>
          <w:sz w:val="24"/>
          <w:szCs w:val="24"/>
        </w:rPr>
      </w:pPr>
    </w:p>
    <w:p w14:paraId="40EA6A34" w14:textId="2205B567" w:rsidR="00491CA4" w:rsidRDefault="00B828B4" w:rsidP="00B828B4">
      <w:pPr>
        <w:jc w:val="both"/>
        <w:rPr>
          <w:sz w:val="24"/>
          <w:szCs w:val="24"/>
        </w:rPr>
      </w:pPr>
      <w:r>
        <w:rPr>
          <w:sz w:val="24"/>
          <w:szCs w:val="24"/>
        </w:rPr>
        <w:t>Su información será compartida con l</w:t>
      </w:r>
      <w:r w:rsidR="00491CA4">
        <w:rPr>
          <w:sz w:val="24"/>
          <w:szCs w:val="24"/>
        </w:rPr>
        <w:t>a</w:t>
      </w:r>
      <w:r>
        <w:rPr>
          <w:sz w:val="24"/>
          <w:szCs w:val="24"/>
        </w:rPr>
        <w:t xml:space="preserve"> Comisión Editorial y de Difusión de la Cultura Democrática, </w:t>
      </w:r>
      <w:r w:rsidR="00491CA4">
        <w:rPr>
          <w:sz w:val="24"/>
          <w:szCs w:val="24"/>
        </w:rPr>
        <w:t xml:space="preserve">la Secretaría Ejecutiva </w:t>
      </w:r>
      <w:r>
        <w:rPr>
          <w:sz w:val="24"/>
          <w:szCs w:val="24"/>
        </w:rPr>
        <w:t>y las Direcciones Ejecutivas de Comunicación Social</w:t>
      </w:r>
      <w:r w:rsidR="00491CA4">
        <w:rPr>
          <w:sz w:val="24"/>
          <w:szCs w:val="24"/>
        </w:rPr>
        <w:t xml:space="preserve">, </w:t>
      </w:r>
      <w:r>
        <w:rPr>
          <w:sz w:val="24"/>
          <w:szCs w:val="24"/>
        </w:rPr>
        <w:t>Innovación e Informática</w:t>
      </w:r>
      <w:r w:rsidR="00491CA4">
        <w:rPr>
          <w:sz w:val="24"/>
          <w:szCs w:val="24"/>
        </w:rPr>
        <w:t xml:space="preserve"> y Administración</w:t>
      </w:r>
      <w:r w:rsidR="00430246">
        <w:rPr>
          <w:sz w:val="24"/>
          <w:szCs w:val="24"/>
        </w:rPr>
        <w:t xml:space="preserve"> del IEC</w:t>
      </w:r>
      <w:r>
        <w:rPr>
          <w:sz w:val="24"/>
          <w:szCs w:val="24"/>
        </w:rPr>
        <w:t xml:space="preserve">, con la finalidad de que verifiquen el cumplimiento de los requisitos establecidos en las bases de la </w:t>
      </w:r>
      <w:r w:rsidR="00491CA4">
        <w:rPr>
          <w:sz w:val="24"/>
          <w:szCs w:val="24"/>
        </w:rPr>
        <w:t>C</w:t>
      </w:r>
      <w:r>
        <w:rPr>
          <w:sz w:val="24"/>
          <w:szCs w:val="24"/>
        </w:rPr>
        <w:t xml:space="preserve">onvocatoria y </w:t>
      </w:r>
      <w:r w:rsidR="00491CA4">
        <w:rPr>
          <w:sz w:val="24"/>
          <w:szCs w:val="24"/>
        </w:rPr>
        <w:t>se realice lo procedente respecto a la entrega de premios.</w:t>
      </w:r>
    </w:p>
    <w:p w14:paraId="046E23D8" w14:textId="09F9B1E2" w:rsidR="00B828B4" w:rsidRDefault="00B828B4" w:rsidP="00B828B4">
      <w:pPr>
        <w:jc w:val="both"/>
        <w:rPr>
          <w:sz w:val="24"/>
          <w:szCs w:val="24"/>
        </w:rPr>
      </w:pPr>
    </w:p>
    <w:p w14:paraId="1061BF5B" w14:textId="26E395B7" w:rsidR="00B828B4" w:rsidRDefault="00B828B4" w:rsidP="00491CA4">
      <w:pPr>
        <w:jc w:val="both"/>
        <w:rPr>
          <w:sz w:val="24"/>
          <w:szCs w:val="24"/>
        </w:rPr>
      </w:pPr>
      <w:r>
        <w:rPr>
          <w:sz w:val="24"/>
          <w:szCs w:val="24"/>
        </w:rPr>
        <w:t>Se hace de</w:t>
      </w:r>
      <w:r w:rsidR="007D1E32">
        <w:rPr>
          <w:sz w:val="24"/>
          <w:szCs w:val="24"/>
        </w:rPr>
        <w:t xml:space="preserve"> su </w:t>
      </w:r>
      <w:r>
        <w:rPr>
          <w:sz w:val="24"/>
          <w:szCs w:val="24"/>
        </w:rPr>
        <w:t xml:space="preserve">conocimiento que las personas concursantes cuentan con la posibilidad de ejercer los derechos de Acceso, Rectificación, Cancelación y Oposición, una vez que se encuentren en poder de esta dependencia pública. </w:t>
      </w:r>
      <w:r>
        <w:rPr>
          <w:noProof/>
        </w:rPr>
        <w:drawing>
          <wp:anchor distT="0" distB="0" distL="0" distR="0" simplePos="0" relativeHeight="251659264" behindDoc="1" locked="0" layoutInCell="1" hidden="0" allowOverlap="1" wp14:anchorId="5E611E5F" wp14:editId="4ED70B09">
            <wp:simplePos x="0" y="0"/>
            <wp:positionH relativeFrom="column">
              <wp:posOffset>-390524</wp:posOffset>
            </wp:positionH>
            <wp:positionV relativeFrom="paragraph">
              <wp:posOffset>209550</wp:posOffset>
            </wp:positionV>
            <wp:extent cx="6750685" cy="3571875"/>
            <wp:effectExtent l="0" t="0" r="0" b="0"/>
            <wp:wrapNone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3571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0F6CE25" w14:textId="77777777" w:rsidR="00B828B4" w:rsidRDefault="00B828B4" w:rsidP="00B828B4">
      <w:pPr>
        <w:rPr>
          <w:sz w:val="24"/>
          <w:szCs w:val="24"/>
        </w:rPr>
      </w:pPr>
    </w:p>
    <w:p w14:paraId="674F0AE0" w14:textId="77777777" w:rsidR="00B828B4" w:rsidRDefault="00B828B4" w:rsidP="00491CA4">
      <w:pPr>
        <w:jc w:val="both"/>
      </w:pPr>
      <w:r>
        <w:rPr>
          <w:sz w:val="24"/>
          <w:szCs w:val="24"/>
        </w:rPr>
        <w:t>Usted puede consultar nuestro aviso de privacidad integral en https://iecoah.org.mx.</w:t>
      </w:r>
      <w:r>
        <w:t xml:space="preserve"> </w:t>
      </w:r>
    </w:p>
    <w:p w14:paraId="50EBB75E" w14:textId="77777777" w:rsidR="00B828B4" w:rsidRDefault="00B828B4" w:rsidP="00B828B4"/>
    <w:sectPr w:rsidR="00B828B4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B77D2" w14:textId="77777777" w:rsidR="005C3C60" w:rsidRDefault="005C3C60" w:rsidP="00B828B4">
      <w:pPr>
        <w:spacing w:line="240" w:lineRule="auto"/>
      </w:pPr>
      <w:r>
        <w:separator/>
      </w:r>
    </w:p>
  </w:endnote>
  <w:endnote w:type="continuationSeparator" w:id="0">
    <w:p w14:paraId="2F0803F6" w14:textId="77777777" w:rsidR="005C3C60" w:rsidRDefault="005C3C60" w:rsidP="00B828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1D555C" w14:textId="77777777" w:rsidR="005C3C60" w:rsidRDefault="005C3C60" w:rsidP="00B828B4">
      <w:pPr>
        <w:spacing w:line="240" w:lineRule="auto"/>
      </w:pPr>
      <w:r>
        <w:separator/>
      </w:r>
    </w:p>
  </w:footnote>
  <w:footnote w:type="continuationSeparator" w:id="0">
    <w:p w14:paraId="7522666C" w14:textId="77777777" w:rsidR="005C3C60" w:rsidRDefault="005C3C60" w:rsidP="00B828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01A1F7" w14:textId="2388250C" w:rsidR="00B828B4" w:rsidRDefault="00B828B4">
    <w:pPr>
      <w:pStyle w:val="Encabezado"/>
    </w:pPr>
    <w:r>
      <w:rPr>
        <w:noProof/>
      </w:rPr>
      <w:drawing>
        <wp:inline distT="114300" distB="114300" distL="114300" distR="114300" wp14:anchorId="3901F64F" wp14:editId="1B5300FB">
          <wp:extent cx="1004888" cy="373718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04888" cy="37371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8B4"/>
    <w:rsid w:val="00254239"/>
    <w:rsid w:val="00430246"/>
    <w:rsid w:val="00491CA4"/>
    <w:rsid w:val="005C3C60"/>
    <w:rsid w:val="007D1E32"/>
    <w:rsid w:val="00920BC1"/>
    <w:rsid w:val="00B82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A3F39"/>
  <w15:chartTrackingRefBased/>
  <w15:docId w15:val="{766F4F2A-4C62-4184-B846-5F7B8F646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28B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s-419" w:eastAsia="es-MX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B828B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MX"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828B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MX"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828B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s-MX"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828B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s-MX"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828B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s-MX"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828B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s-MX"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828B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s-MX"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828B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s-MX"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828B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s-MX"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828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828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828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828B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828B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828B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828B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828B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828B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828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B828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828B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MX"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B828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828B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s-MX"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B828B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828B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s-MX"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B828B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828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s-MX"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828B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828B4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B828B4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828B4"/>
    <w:rPr>
      <w:rFonts w:ascii="Arial" w:eastAsia="Arial" w:hAnsi="Arial" w:cs="Arial"/>
      <w:kern w:val="0"/>
      <w:sz w:val="22"/>
      <w:szCs w:val="22"/>
      <w:lang w:val="es-419" w:eastAsia="es-MX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B828B4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28B4"/>
    <w:rPr>
      <w:rFonts w:ascii="Arial" w:eastAsia="Arial" w:hAnsi="Arial" w:cs="Arial"/>
      <w:kern w:val="0"/>
      <w:sz w:val="22"/>
      <w:szCs w:val="22"/>
      <w:lang w:val="es-419"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246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MAGALI GONZALEZ VELAZQUEZ</dc:creator>
  <cp:keywords/>
  <dc:description/>
  <cp:lastModifiedBy>GABRIELA MAGALI GONZALEZ VELAZQUEZ</cp:lastModifiedBy>
  <cp:revision>4</cp:revision>
  <dcterms:created xsi:type="dcterms:W3CDTF">2026-05-26T23:40:00Z</dcterms:created>
  <dcterms:modified xsi:type="dcterms:W3CDTF">2026-05-26T23:56:00Z</dcterms:modified>
</cp:coreProperties>
</file>